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1AF8" w:rsidRDefault="00501AF8" w:rsidP="00501AF8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501AF8">
        <w:rPr>
          <w:rFonts w:ascii="Times New Roman" w:hAnsi="Times New Roman"/>
          <w:b/>
          <w:sz w:val="28"/>
          <w:szCs w:val="28"/>
        </w:rPr>
        <w:t>Bibliografia di riferimento</w:t>
      </w:r>
    </w:p>
    <w:p w:rsidR="00501AF8" w:rsidRPr="00501AF8" w:rsidRDefault="00501AF8" w:rsidP="00501AF8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501AF8" w:rsidRPr="003D51FD" w:rsidRDefault="00501AF8" w:rsidP="00501AF8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p w:rsidR="00501AF8" w:rsidRPr="003D51FD" w:rsidRDefault="00501AF8" w:rsidP="00501AF8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3D51FD">
        <w:rPr>
          <w:rFonts w:ascii="Times New Roman" w:hAnsi="Times New Roman"/>
          <w:b/>
          <w:sz w:val="24"/>
          <w:szCs w:val="24"/>
        </w:rPr>
        <w:t>Manuali</w:t>
      </w:r>
    </w:p>
    <w:p w:rsidR="00501AF8" w:rsidRPr="003D51FD" w:rsidRDefault="00501AF8" w:rsidP="00501AF8">
      <w:pPr>
        <w:pStyle w:val="Paragrafoelenco"/>
        <w:spacing w:after="0"/>
        <w:ind w:left="0"/>
        <w:jc w:val="both"/>
        <w:rPr>
          <w:rFonts w:ascii="Times New Roman" w:hAnsi="Times New Roman"/>
          <w:sz w:val="24"/>
          <w:szCs w:val="24"/>
        </w:rPr>
      </w:pPr>
      <w:r w:rsidRPr="003D51FD">
        <w:rPr>
          <w:rFonts w:ascii="Times New Roman" w:hAnsi="Times New Roman"/>
          <w:sz w:val="24"/>
          <w:szCs w:val="24"/>
        </w:rPr>
        <w:t xml:space="preserve">BENTOGLIO, </w:t>
      </w:r>
      <w:r w:rsidRPr="003D51FD">
        <w:rPr>
          <w:rFonts w:ascii="Times New Roman" w:hAnsi="Times New Roman"/>
          <w:i/>
          <w:sz w:val="24"/>
          <w:szCs w:val="24"/>
        </w:rPr>
        <w:t>L’attività</w:t>
      </w:r>
      <w:r w:rsidRPr="003D51FD">
        <w:rPr>
          <w:rFonts w:ascii="Times New Roman" w:hAnsi="Times New Roman"/>
          <w:sz w:val="24"/>
          <w:szCs w:val="24"/>
        </w:rPr>
        <w:t xml:space="preserve"> </w:t>
      </w:r>
      <w:r w:rsidRPr="003D51FD">
        <w:rPr>
          <w:rFonts w:ascii="Times New Roman" w:hAnsi="Times New Roman"/>
          <w:i/>
          <w:sz w:val="24"/>
          <w:szCs w:val="24"/>
        </w:rPr>
        <w:t>teatrale e musicale in Italia. Aspetti istituzionali, organizzativi e economici</w:t>
      </w:r>
      <w:r>
        <w:rPr>
          <w:rFonts w:ascii="Times New Roman" w:hAnsi="Times New Roman"/>
          <w:sz w:val="24"/>
          <w:szCs w:val="24"/>
        </w:rPr>
        <w:t>, Roma, Carocci, 2007</w:t>
      </w:r>
      <w:r w:rsidRPr="003D51FD">
        <w:rPr>
          <w:rFonts w:ascii="Times New Roman" w:hAnsi="Times New Roman"/>
          <w:sz w:val="24"/>
          <w:szCs w:val="24"/>
        </w:rPr>
        <w:t xml:space="preserve">. </w:t>
      </w:r>
    </w:p>
    <w:p w:rsidR="00501AF8" w:rsidRDefault="00501AF8" w:rsidP="00501AF8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3D51FD">
        <w:rPr>
          <w:rFonts w:ascii="Times New Roman" w:hAnsi="Times New Roman"/>
          <w:i/>
          <w:sz w:val="24"/>
          <w:szCs w:val="24"/>
        </w:rPr>
        <w:t>Organizzare teatro a livello internazionale. Linguaggi, politiche, pratiche, tecniche</w:t>
      </w:r>
      <w:r w:rsidRPr="003D51FD">
        <w:rPr>
          <w:rFonts w:ascii="Times New Roman" w:hAnsi="Times New Roman"/>
          <w:sz w:val="24"/>
          <w:szCs w:val="24"/>
        </w:rPr>
        <w:t>, a cura di M. Gallina, Milano, Franco Angeli, 2008.</w:t>
      </w:r>
    </w:p>
    <w:p w:rsidR="00501AF8" w:rsidRDefault="00501AF8" w:rsidP="00501AF8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6E0ADD">
        <w:rPr>
          <w:rFonts w:ascii="Times New Roman" w:hAnsi="Times New Roman"/>
          <w:i/>
          <w:sz w:val="24"/>
          <w:szCs w:val="24"/>
        </w:rPr>
        <w:t>Organizzare teatro a livello internazionale</w:t>
      </w:r>
      <w:r>
        <w:rPr>
          <w:rFonts w:ascii="Times New Roman" w:hAnsi="Times New Roman"/>
          <w:sz w:val="24"/>
          <w:szCs w:val="24"/>
        </w:rPr>
        <w:t>, a cura di M. Gallina, Milano, Franco Angeli, 2008.</w:t>
      </w:r>
    </w:p>
    <w:p w:rsidR="00501AF8" w:rsidRDefault="00501AF8" w:rsidP="00501AF8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L. TREZZINI e P. BIGNAMI, </w:t>
      </w:r>
      <w:r w:rsidRPr="006E0ADD">
        <w:rPr>
          <w:rFonts w:ascii="Times New Roman" w:hAnsi="Times New Roman"/>
          <w:i/>
          <w:sz w:val="24"/>
          <w:szCs w:val="24"/>
        </w:rPr>
        <w:t>Politica &amp; pratica dello spettacolo</w:t>
      </w:r>
      <w:r>
        <w:rPr>
          <w:rFonts w:ascii="Times New Roman" w:hAnsi="Times New Roman"/>
          <w:sz w:val="24"/>
          <w:szCs w:val="24"/>
        </w:rPr>
        <w:t>, Bologna, BUP, 2004.</w:t>
      </w:r>
    </w:p>
    <w:p w:rsidR="00501AF8" w:rsidRDefault="00501AF8" w:rsidP="00501AF8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1A00C2">
        <w:rPr>
          <w:rFonts w:ascii="Times New Roman" w:hAnsi="Times New Roman"/>
          <w:i/>
          <w:sz w:val="24"/>
          <w:szCs w:val="24"/>
        </w:rPr>
        <w:t>La formazione manageriale dello spettacolo in Europa</w:t>
      </w:r>
      <w:r>
        <w:rPr>
          <w:rFonts w:ascii="Times New Roman" w:hAnsi="Times New Roman"/>
          <w:sz w:val="24"/>
          <w:szCs w:val="24"/>
        </w:rPr>
        <w:t xml:space="preserve">, a cura di L. </w:t>
      </w:r>
      <w:proofErr w:type="spellStart"/>
      <w:r>
        <w:rPr>
          <w:rFonts w:ascii="Times New Roman" w:hAnsi="Times New Roman"/>
          <w:sz w:val="24"/>
          <w:szCs w:val="24"/>
        </w:rPr>
        <w:t>Trezzini</w:t>
      </w:r>
      <w:proofErr w:type="spellEnd"/>
      <w:r>
        <w:rPr>
          <w:rFonts w:ascii="Times New Roman" w:hAnsi="Times New Roman"/>
          <w:sz w:val="24"/>
          <w:szCs w:val="24"/>
        </w:rPr>
        <w:t xml:space="preserve">, Roma, </w:t>
      </w:r>
      <w:proofErr w:type="spellStart"/>
      <w:r>
        <w:rPr>
          <w:rFonts w:ascii="Times New Roman" w:hAnsi="Times New Roman"/>
          <w:sz w:val="24"/>
          <w:szCs w:val="24"/>
        </w:rPr>
        <w:t>Bulzoni</w:t>
      </w:r>
      <w:proofErr w:type="spellEnd"/>
      <w:r>
        <w:rPr>
          <w:rFonts w:ascii="Times New Roman" w:hAnsi="Times New Roman"/>
          <w:sz w:val="24"/>
          <w:szCs w:val="24"/>
        </w:rPr>
        <w:t>, 2003.</w:t>
      </w:r>
    </w:p>
    <w:p w:rsidR="00501AF8" w:rsidRPr="003D51FD" w:rsidRDefault="00501AF8" w:rsidP="00501AF8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M. GALLINA, </w:t>
      </w:r>
      <w:r w:rsidRPr="001A00C2">
        <w:rPr>
          <w:rFonts w:ascii="Times New Roman" w:hAnsi="Times New Roman"/>
          <w:i/>
          <w:sz w:val="24"/>
          <w:szCs w:val="24"/>
        </w:rPr>
        <w:t>Teatro d’impresa, teatro di stato. Storia e cronaca della scena italiana contemporanea</w:t>
      </w:r>
      <w:r>
        <w:rPr>
          <w:rFonts w:ascii="Times New Roman" w:hAnsi="Times New Roman"/>
          <w:sz w:val="24"/>
          <w:szCs w:val="24"/>
        </w:rPr>
        <w:t xml:space="preserve">, Torino, </w:t>
      </w:r>
      <w:proofErr w:type="spellStart"/>
      <w:r>
        <w:rPr>
          <w:rFonts w:ascii="Times New Roman" w:hAnsi="Times New Roman"/>
          <w:sz w:val="24"/>
          <w:szCs w:val="24"/>
        </w:rPr>
        <w:t>Rosemberg</w:t>
      </w:r>
      <w:proofErr w:type="spellEnd"/>
      <w:r>
        <w:rPr>
          <w:rFonts w:ascii="Times New Roman" w:hAnsi="Times New Roman"/>
          <w:sz w:val="24"/>
          <w:szCs w:val="24"/>
        </w:rPr>
        <w:t xml:space="preserve"> &amp; </w:t>
      </w:r>
      <w:proofErr w:type="spellStart"/>
      <w:r>
        <w:rPr>
          <w:rFonts w:ascii="Times New Roman" w:hAnsi="Times New Roman"/>
          <w:sz w:val="24"/>
          <w:szCs w:val="24"/>
        </w:rPr>
        <w:t>Selier</w:t>
      </w:r>
      <w:proofErr w:type="spellEnd"/>
      <w:r>
        <w:rPr>
          <w:rFonts w:ascii="Times New Roman" w:hAnsi="Times New Roman"/>
          <w:sz w:val="24"/>
          <w:szCs w:val="24"/>
        </w:rPr>
        <w:t xml:space="preserve">, 1990. </w:t>
      </w:r>
    </w:p>
    <w:p w:rsidR="00501AF8" w:rsidRDefault="00501AF8" w:rsidP="00501AF8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501AF8" w:rsidRPr="003D51FD" w:rsidRDefault="00501AF8" w:rsidP="00501AF8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501AF8" w:rsidRPr="003D51FD" w:rsidRDefault="00501AF8" w:rsidP="00501AF8">
      <w:pPr>
        <w:pStyle w:val="Paragrafoelenco"/>
        <w:spacing w:after="0"/>
        <w:ind w:left="0"/>
        <w:jc w:val="both"/>
        <w:rPr>
          <w:rFonts w:ascii="Times New Roman" w:hAnsi="Times New Roman"/>
          <w:b/>
          <w:sz w:val="24"/>
          <w:szCs w:val="24"/>
        </w:rPr>
      </w:pPr>
      <w:r w:rsidRPr="003D51FD">
        <w:rPr>
          <w:rFonts w:ascii="Times New Roman" w:hAnsi="Times New Roman"/>
          <w:b/>
          <w:sz w:val="24"/>
          <w:szCs w:val="24"/>
        </w:rPr>
        <w:t>Saggi</w:t>
      </w:r>
    </w:p>
    <w:p w:rsidR="00501AF8" w:rsidRPr="003D51FD" w:rsidRDefault="00501AF8" w:rsidP="00501AF8">
      <w:pPr>
        <w:pStyle w:val="Paragrafoelenco"/>
        <w:spacing w:after="0"/>
        <w:ind w:left="0"/>
        <w:jc w:val="both"/>
        <w:rPr>
          <w:rFonts w:ascii="Times New Roman" w:hAnsi="Times New Roman"/>
          <w:sz w:val="24"/>
          <w:szCs w:val="24"/>
        </w:rPr>
      </w:pPr>
      <w:r w:rsidRPr="003D51FD">
        <w:rPr>
          <w:rFonts w:ascii="Times New Roman" w:hAnsi="Times New Roman"/>
          <w:sz w:val="24"/>
          <w:szCs w:val="24"/>
        </w:rPr>
        <w:t xml:space="preserve">S. FERRONE, </w:t>
      </w:r>
      <w:r w:rsidRPr="003D51FD">
        <w:rPr>
          <w:rFonts w:ascii="Times New Roman" w:hAnsi="Times New Roman"/>
          <w:i/>
          <w:sz w:val="24"/>
          <w:szCs w:val="24"/>
        </w:rPr>
        <w:t xml:space="preserve">Introduzione </w:t>
      </w:r>
      <w:r w:rsidRPr="003D51FD">
        <w:rPr>
          <w:rFonts w:ascii="Times New Roman" w:hAnsi="Times New Roman"/>
          <w:sz w:val="24"/>
          <w:szCs w:val="24"/>
        </w:rPr>
        <w:t>a</w:t>
      </w:r>
      <w:r w:rsidRPr="003D51FD">
        <w:rPr>
          <w:rFonts w:ascii="Times New Roman" w:hAnsi="Times New Roman"/>
          <w:i/>
          <w:sz w:val="24"/>
          <w:szCs w:val="24"/>
        </w:rPr>
        <w:t xml:space="preserve"> </w:t>
      </w:r>
      <w:r w:rsidRPr="003D51FD">
        <w:rPr>
          <w:rFonts w:ascii="Times New Roman" w:hAnsi="Times New Roman"/>
          <w:sz w:val="24"/>
          <w:szCs w:val="24"/>
        </w:rPr>
        <w:t>G. Strehler,</w:t>
      </w:r>
      <w:r w:rsidRPr="003D51FD">
        <w:rPr>
          <w:rFonts w:ascii="Times New Roman" w:hAnsi="Times New Roman"/>
          <w:i/>
          <w:sz w:val="24"/>
          <w:szCs w:val="24"/>
        </w:rPr>
        <w:t xml:space="preserve"> Memorie. Copione teatrale da Carlo Goldoni</w:t>
      </w:r>
      <w:r w:rsidRPr="003D51FD">
        <w:rPr>
          <w:rFonts w:ascii="Times New Roman" w:hAnsi="Times New Roman"/>
          <w:sz w:val="24"/>
          <w:szCs w:val="24"/>
        </w:rPr>
        <w:t xml:space="preserve">, a cura di S. Casiraghi, Firenze, Le Lettere, 2005, pp. IX – XXVIII. </w:t>
      </w:r>
    </w:p>
    <w:p w:rsidR="00501AF8" w:rsidRPr="003D51FD" w:rsidRDefault="00501AF8" w:rsidP="00501AF8">
      <w:pPr>
        <w:pStyle w:val="Paragrafoelenco"/>
        <w:spacing w:after="0"/>
        <w:ind w:left="0"/>
        <w:jc w:val="both"/>
        <w:rPr>
          <w:rFonts w:ascii="Times New Roman" w:hAnsi="Times New Roman"/>
          <w:sz w:val="24"/>
          <w:szCs w:val="24"/>
        </w:rPr>
      </w:pPr>
      <w:r w:rsidRPr="003D51FD">
        <w:rPr>
          <w:rFonts w:ascii="Times New Roman" w:hAnsi="Times New Roman"/>
          <w:i/>
          <w:sz w:val="24"/>
          <w:szCs w:val="24"/>
        </w:rPr>
        <w:t>Il piccolo teatro d’arte: quarant’anni di lavoro teatrale 1947-1987</w:t>
      </w:r>
      <w:r w:rsidRPr="003D51FD">
        <w:rPr>
          <w:rFonts w:ascii="Times New Roman" w:hAnsi="Times New Roman"/>
          <w:sz w:val="24"/>
          <w:szCs w:val="24"/>
        </w:rPr>
        <w:t xml:space="preserve">, Presentazione di G. Strehler, Milano, </w:t>
      </w:r>
      <w:proofErr w:type="spellStart"/>
      <w:r w:rsidRPr="003D51FD">
        <w:rPr>
          <w:rFonts w:ascii="Times New Roman" w:hAnsi="Times New Roman"/>
          <w:sz w:val="24"/>
          <w:szCs w:val="24"/>
        </w:rPr>
        <w:t>Electa</w:t>
      </w:r>
      <w:proofErr w:type="spellEnd"/>
      <w:r w:rsidRPr="003D51FD">
        <w:rPr>
          <w:rFonts w:ascii="Times New Roman" w:hAnsi="Times New Roman"/>
          <w:sz w:val="24"/>
          <w:szCs w:val="24"/>
        </w:rPr>
        <w:t xml:space="preserve">, 1988. </w:t>
      </w:r>
    </w:p>
    <w:p w:rsidR="00501AF8" w:rsidRPr="003D51FD" w:rsidRDefault="00501AF8" w:rsidP="00501AF8">
      <w:pPr>
        <w:pStyle w:val="Paragrafoelenco"/>
        <w:spacing w:after="0"/>
        <w:ind w:left="0"/>
        <w:jc w:val="both"/>
        <w:rPr>
          <w:rFonts w:ascii="Times New Roman" w:hAnsi="Times New Roman"/>
          <w:sz w:val="24"/>
          <w:szCs w:val="24"/>
        </w:rPr>
      </w:pPr>
      <w:r w:rsidRPr="003D51FD">
        <w:rPr>
          <w:rFonts w:ascii="Times New Roman" w:hAnsi="Times New Roman"/>
          <w:sz w:val="24"/>
          <w:szCs w:val="24"/>
        </w:rPr>
        <w:t xml:space="preserve">T. MEGALE, (a cura di), </w:t>
      </w:r>
      <w:r w:rsidRPr="003D51FD">
        <w:rPr>
          <w:rFonts w:ascii="Times New Roman" w:hAnsi="Times New Roman"/>
          <w:i/>
          <w:sz w:val="24"/>
          <w:szCs w:val="24"/>
        </w:rPr>
        <w:t xml:space="preserve">Occasioni </w:t>
      </w:r>
      <w:proofErr w:type="spellStart"/>
      <w:r w:rsidRPr="003D51FD">
        <w:rPr>
          <w:rFonts w:ascii="Times New Roman" w:hAnsi="Times New Roman"/>
          <w:i/>
          <w:sz w:val="24"/>
          <w:szCs w:val="24"/>
        </w:rPr>
        <w:t>malapartiane</w:t>
      </w:r>
      <w:proofErr w:type="spellEnd"/>
      <w:r w:rsidRPr="003D51FD">
        <w:rPr>
          <w:rFonts w:ascii="Times New Roman" w:hAnsi="Times New Roman"/>
          <w:i/>
          <w:sz w:val="24"/>
          <w:szCs w:val="24"/>
        </w:rPr>
        <w:t>. Progetti e produzioni della compagnia teatrale universitaria</w:t>
      </w:r>
      <w:r w:rsidRPr="003D51FD">
        <w:rPr>
          <w:rFonts w:ascii="Times New Roman" w:hAnsi="Times New Roman"/>
          <w:sz w:val="24"/>
          <w:szCs w:val="24"/>
        </w:rPr>
        <w:t xml:space="preserve">, Firenze, Florence </w:t>
      </w:r>
      <w:proofErr w:type="spellStart"/>
      <w:r w:rsidRPr="003D51FD">
        <w:rPr>
          <w:rFonts w:ascii="Times New Roman" w:hAnsi="Times New Roman"/>
          <w:sz w:val="24"/>
          <w:szCs w:val="24"/>
        </w:rPr>
        <w:t>University</w:t>
      </w:r>
      <w:proofErr w:type="spellEnd"/>
      <w:r w:rsidRPr="003D51FD">
        <w:rPr>
          <w:rFonts w:ascii="Times New Roman" w:hAnsi="Times New Roman"/>
          <w:sz w:val="24"/>
          <w:szCs w:val="24"/>
        </w:rPr>
        <w:t xml:space="preserve"> Press, 2009, pp.27-48. </w:t>
      </w:r>
    </w:p>
    <w:p w:rsidR="00501AF8" w:rsidRDefault="00501AF8" w:rsidP="00501AF8">
      <w:pPr>
        <w:pStyle w:val="Paragrafoelenco"/>
        <w:spacing w:after="0"/>
        <w:ind w:left="0"/>
        <w:jc w:val="both"/>
        <w:rPr>
          <w:rFonts w:ascii="Times New Roman" w:hAnsi="Times New Roman"/>
          <w:sz w:val="24"/>
          <w:szCs w:val="24"/>
        </w:rPr>
      </w:pPr>
    </w:p>
    <w:p w:rsidR="00501AF8" w:rsidRPr="003D51FD" w:rsidRDefault="00501AF8" w:rsidP="00501AF8">
      <w:pPr>
        <w:pStyle w:val="Paragrafoelenco"/>
        <w:spacing w:after="0"/>
        <w:ind w:left="0"/>
        <w:jc w:val="both"/>
        <w:rPr>
          <w:rFonts w:ascii="Times New Roman" w:hAnsi="Times New Roman"/>
          <w:sz w:val="24"/>
          <w:szCs w:val="24"/>
        </w:rPr>
      </w:pPr>
      <w:bookmarkStart w:id="0" w:name="_GoBack"/>
      <w:bookmarkEnd w:id="0"/>
    </w:p>
    <w:p w:rsidR="00501AF8" w:rsidRPr="003D51FD" w:rsidRDefault="00501AF8" w:rsidP="00501AF8">
      <w:pPr>
        <w:pStyle w:val="Paragrafoelenco"/>
        <w:spacing w:after="0"/>
        <w:ind w:left="0"/>
        <w:jc w:val="both"/>
        <w:rPr>
          <w:rFonts w:ascii="Times New Roman" w:hAnsi="Times New Roman"/>
          <w:sz w:val="24"/>
          <w:szCs w:val="24"/>
        </w:rPr>
      </w:pPr>
      <w:r w:rsidRPr="003D51FD">
        <w:rPr>
          <w:rFonts w:ascii="Times New Roman" w:hAnsi="Times New Roman"/>
          <w:b/>
          <w:sz w:val="24"/>
          <w:szCs w:val="24"/>
        </w:rPr>
        <w:t xml:space="preserve">Fonti </w:t>
      </w:r>
      <w:r w:rsidRPr="003D51FD">
        <w:rPr>
          <w:rFonts w:ascii="Times New Roman" w:hAnsi="Times New Roman"/>
          <w:sz w:val="24"/>
          <w:szCs w:val="24"/>
        </w:rPr>
        <w:t xml:space="preserve">(lettura e consultazione) </w:t>
      </w:r>
    </w:p>
    <w:p w:rsidR="00501AF8" w:rsidRPr="003D51FD" w:rsidRDefault="00501AF8" w:rsidP="00501AF8">
      <w:pPr>
        <w:pStyle w:val="Paragrafoelenco"/>
        <w:spacing w:after="0"/>
        <w:ind w:left="0"/>
        <w:jc w:val="both"/>
        <w:rPr>
          <w:rFonts w:ascii="Times New Roman" w:hAnsi="Times New Roman"/>
          <w:sz w:val="24"/>
          <w:szCs w:val="24"/>
        </w:rPr>
      </w:pPr>
      <w:r w:rsidRPr="003D51FD">
        <w:rPr>
          <w:rFonts w:ascii="Times New Roman" w:hAnsi="Times New Roman"/>
          <w:sz w:val="24"/>
          <w:szCs w:val="24"/>
        </w:rPr>
        <w:t xml:space="preserve">G. STREHLER, </w:t>
      </w:r>
      <w:r w:rsidRPr="003D51FD">
        <w:rPr>
          <w:rFonts w:ascii="Times New Roman" w:hAnsi="Times New Roman"/>
          <w:i/>
          <w:sz w:val="24"/>
          <w:szCs w:val="24"/>
        </w:rPr>
        <w:t>Memorie. Copione teatrale da Carlo Goldoni</w:t>
      </w:r>
      <w:r w:rsidRPr="003D51FD">
        <w:rPr>
          <w:rFonts w:ascii="Times New Roman" w:hAnsi="Times New Roman"/>
          <w:sz w:val="24"/>
          <w:szCs w:val="24"/>
        </w:rPr>
        <w:t xml:space="preserve">, a cura di S. Casiraghi, Firenze, Le Lettere, 2005. </w:t>
      </w:r>
    </w:p>
    <w:p w:rsidR="00501AF8" w:rsidRPr="003D51FD" w:rsidRDefault="00501AF8" w:rsidP="00501AF8">
      <w:pPr>
        <w:pStyle w:val="Paragrafoelenco"/>
        <w:spacing w:after="0"/>
        <w:ind w:left="0"/>
        <w:jc w:val="both"/>
        <w:rPr>
          <w:rFonts w:ascii="Times New Roman" w:hAnsi="Times New Roman"/>
          <w:sz w:val="24"/>
          <w:szCs w:val="24"/>
        </w:rPr>
      </w:pPr>
      <w:r w:rsidRPr="003D51FD">
        <w:rPr>
          <w:rFonts w:ascii="Times New Roman" w:hAnsi="Times New Roman"/>
          <w:sz w:val="24"/>
          <w:szCs w:val="24"/>
        </w:rPr>
        <w:t xml:space="preserve">W. BENJAMIN, </w:t>
      </w:r>
      <w:r w:rsidRPr="003D51FD">
        <w:rPr>
          <w:rFonts w:ascii="Times New Roman" w:hAnsi="Times New Roman"/>
          <w:i/>
          <w:sz w:val="24"/>
          <w:szCs w:val="24"/>
        </w:rPr>
        <w:t>L’opera d’arte nell’epoca della sua riproducibilità tecnica</w:t>
      </w:r>
      <w:r w:rsidRPr="003D51FD">
        <w:rPr>
          <w:rFonts w:ascii="Times New Roman" w:hAnsi="Times New Roman"/>
          <w:sz w:val="24"/>
          <w:szCs w:val="24"/>
        </w:rPr>
        <w:t>, edizione a scelta.</w:t>
      </w:r>
    </w:p>
    <w:p w:rsidR="00501AF8" w:rsidRDefault="00501AF8" w:rsidP="00501AF8">
      <w:pPr>
        <w:pStyle w:val="Paragrafoelenco"/>
        <w:spacing w:after="0"/>
        <w:ind w:left="0"/>
        <w:jc w:val="both"/>
        <w:rPr>
          <w:rFonts w:ascii="Times New Roman" w:hAnsi="Times New Roman"/>
          <w:sz w:val="28"/>
          <w:szCs w:val="28"/>
        </w:rPr>
      </w:pPr>
    </w:p>
    <w:p w:rsidR="00C6372C" w:rsidRDefault="00C6372C"/>
    <w:sectPr w:rsidR="00C6372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1AF8"/>
    <w:rsid w:val="00501AF8"/>
    <w:rsid w:val="00C637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501AF8"/>
    <w:rPr>
      <w:rFonts w:ascii="Calibri" w:eastAsia="Calibri" w:hAnsi="Calibri" w:cs="Times New Roma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501AF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501AF8"/>
    <w:rPr>
      <w:rFonts w:ascii="Calibri" w:eastAsia="Calibri" w:hAnsi="Calibri" w:cs="Times New Roma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501AF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208</Words>
  <Characters>1190</Characters>
  <Application>Microsoft Office Word</Application>
  <DocSecurity>0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8</dc:creator>
  <cp:lastModifiedBy>Windows 8</cp:lastModifiedBy>
  <cp:revision>1</cp:revision>
  <dcterms:created xsi:type="dcterms:W3CDTF">2015-03-09T18:08:00Z</dcterms:created>
  <dcterms:modified xsi:type="dcterms:W3CDTF">2015-03-09T18:09:00Z</dcterms:modified>
</cp:coreProperties>
</file>